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66061D">
        <w:trPr>
          <w:trHeight w:val="453"/>
        </w:trPr>
        <w:tc>
          <w:tcPr>
            <w:tcW w:w="2506" w:type="pct"/>
          </w:tcPr>
          <w:p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66061D" w:rsidRDefault="0066061D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6061D">
              <w:rPr>
                <w:rFonts w:ascii="Sylfaen" w:hAnsi="Sylfaen" w:cs="Arial"/>
                <w:sz w:val="20"/>
                <w:szCs w:val="20"/>
                <w:lang w:val="ka-GE"/>
              </w:rPr>
              <w:t>0730922</w:t>
            </w:r>
          </w:p>
        </w:tc>
      </w:tr>
      <w:tr w:rsidR="001B04B1" w:rsidRPr="00587F8A" w:rsidTr="0066061D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C92D12" w:rsidRDefault="00662AE6" w:rsidP="00902BF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92D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გაცნობითი პრაქტიკა</w:t>
            </w:r>
            <w:r w:rsidRPr="00C92D1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-</w:t>
            </w:r>
            <w:r w:rsidRPr="00C92D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902BF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</w:tr>
      <w:tr w:rsidR="001B04B1" w:rsidRPr="00587F8A" w:rsidTr="0066061D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C92D12" w:rsidRDefault="00CB220F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EB2B24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005DB5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662AE6" w:rsidRPr="00587F8A" w:rsidTr="0066061D">
        <w:trPr>
          <w:trHeight w:val="437"/>
        </w:trPr>
        <w:tc>
          <w:tcPr>
            <w:tcW w:w="2506" w:type="pct"/>
          </w:tcPr>
          <w:p w:rsidR="00662AE6" w:rsidRPr="00587F8A" w:rsidRDefault="00662AE6" w:rsidP="00662A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662AE6" w:rsidRPr="00C92D12" w:rsidRDefault="00747F1B" w:rsidP="00662AE6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662AE6" w:rsidRPr="00587F8A" w:rsidTr="0066061D">
        <w:trPr>
          <w:trHeight w:val="437"/>
        </w:trPr>
        <w:tc>
          <w:tcPr>
            <w:tcW w:w="2506" w:type="pct"/>
          </w:tcPr>
          <w:p w:rsidR="00662AE6" w:rsidRPr="00587F8A" w:rsidRDefault="00662AE6" w:rsidP="00662A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62AE6" w:rsidRPr="00C92D12" w:rsidRDefault="00662AE6" w:rsidP="00662AE6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662AE6" w:rsidRPr="00587F8A" w:rsidTr="0066061D">
        <w:trPr>
          <w:trHeight w:val="1285"/>
        </w:trPr>
        <w:tc>
          <w:tcPr>
            <w:tcW w:w="2506" w:type="pct"/>
          </w:tcPr>
          <w:p w:rsidR="00662AE6" w:rsidRPr="00D35B14" w:rsidRDefault="00662AE6" w:rsidP="00662A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62AE6" w:rsidRPr="00C92D12" w:rsidRDefault="00662AE6" w:rsidP="00662AE6">
            <w:pPr>
              <w:spacing w:after="200"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C92D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  <w:r w:rsidRPr="00C92D1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</w:p>
          <w:p w:rsidR="00662AE6" w:rsidRPr="00C92D12" w:rsidRDefault="00554423" w:rsidP="0055442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შესახებ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ინფორმაციის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მართვა</w:t>
            </w:r>
            <w:r w:rsidR="00662AE6" w:rsidRPr="00C92D1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პროფესიაში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ორგანიზაციული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მოწყობის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ძირითადი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პრინციპების აღწერა, </w:t>
            </w:r>
            <w:r w:rsidR="00662AE6" w:rsidRPr="00C92D12">
              <w:rPr>
                <w:rFonts w:ascii="Sylfaen" w:eastAsia="Sylfaen" w:hAnsi="Sylfaen" w:cs="Sylfaen"/>
                <w:sz w:val="20"/>
                <w:szCs w:val="20"/>
              </w:rPr>
              <w:t>საკუთარი კარიერული შესაძლებლობების განსაზღვრა და სამუშაო გარემოს დახასიათება.</w:t>
            </w:r>
          </w:p>
          <w:p w:rsidR="00662AE6" w:rsidRPr="00C92D12" w:rsidRDefault="00554423" w:rsidP="00662AE6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D1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662AE6" w:rsidRPr="00C92D12" w:rsidRDefault="00662AE6" w:rsidP="00662AE6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62AE6" w:rsidRPr="00C92D12" w:rsidRDefault="00662AE6" w:rsidP="0055442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97" w:type="pct"/>
        <w:jc w:val="center"/>
        <w:tblLook w:val="04A0" w:firstRow="1" w:lastRow="0" w:firstColumn="1" w:lastColumn="0" w:noHBand="0" w:noVBand="1"/>
      </w:tblPr>
      <w:tblGrid>
        <w:gridCol w:w="3058"/>
        <w:gridCol w:w="5375"/>
        <w:gridCol w:w="2642"/>
        <w:gridCol w:w="2916"/>
      </w:tblGrid>
      <w:tr w:rsidR="002F71E9" w:rsidRPr="007C1A2D" w:rsidTr="00F235B2">
        <w:trPr>
          <w:trHeight w:val="1115"/>
          <w:jc w:val="center"/>
        </w:trPr>
        <w:tc>
          <w:tcPr>
            <w:tcW w:w="1093" w:type="pct"/>
            <w:shd w:val="clear" w:color="auto" w:fill="DBE5F1" w:themeFill="accent1" w:themeFillTint="33"/>
            <w:vAlign w:val="center"/>
          </w:tcPr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2F71E9" w:rsidRPr="007C1A2D" w:rsidRDefault="002F71E9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21" w:type="pct"/>
            <w:shd w:val="clear" w:color="auto" w:fill="DBE5F1" w:themeFill="accent1" w:themeFillTint="33"/>
            <w:vAlign w:val="center"/>
          </w:tcPr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44" w:type="pct"/>
            <w:shd w:val="clear" w:color="auto" w:fill="DBE5F1" w:themeFill="accent1" w:themeFillTint="33"/>
            <w:vAlign w:val="center"/>
          </w:tcPr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42" w:type="pct"/>
            <w:shd w:val="clear" w:color="auto" w:fill="DBE5F1" w:themeFill="accent1" w:themeFillTint="33"/>
            <w:vAlign w:val="center"/>
          </w:tcPr>
          <w:p w:rsidR="002F71E9" w:rsidRPr="007C1A2D" w:rsidRDefault="002F71E9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71E9" w:rsidRPr="007C1A2D" w:rsidTr="00F235B2">
        <w:trPr>
          <w:trHeight w:val="935"/>
          <w:jc w:val="center"/>
        </w:trPr>
        <w:tc>
          <w:tcPr>
            <w:tcW w:w="1093" w:type="pct"/>
            <w:shd w:val="clear" w:color="auto" w:fill="auto"/>
          </w:tcPr>
          <w:p w:rsidR="002F71E9" w:rsidRPr="00802801" w:rsidRDefault="002F71E9" w:rsidP="00554423">
            <w:pPr>
              <w:tabs>
                <w:tab w:val="left" w:pos="450"/>
              </w:tabs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02801">
              <w:rPr>
                <w:rFonts w:ascii="Sylfaen" w:eastAsia="Sylfaen" w:hAnsi="Sylfaen" w:cs="Sylfaen"/>
                <w:b/>
                <w:sz w:val="20"/>
                <w:szCs w:val="20"/>
              </w:rPr>
              <w:t>1.</w:t>
            </w:r>
            <w:r w:rsidRPr="008028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პროფესიის შესახებ ინფორმაციის მართვა</w:t>
            </w:r>
          </w:p>
        </w:tc>
        <w:tc>
          <w:tcPr>
            <w:tcW w:w="1921" w:type="pct"/>
            <w:shd w:val="clear" w:color="auto" w:fill="auto"/>
          </w:tcPr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განმარტავს პროფესიის არსსა და პროფესიულ ვალდებულებებს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ჩამოთვლის დასაქმების შესაძლებლობებს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ნკრეტულ სამუშაოებთან მიმართებით</w:t>
            </w: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არსებული შრომის ბაზრის მოთხოვნების იდენტიფიცირებას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 ბაზარზე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(საძიებოვებ-გვერდები/შრომის ბირჟები) დაყრდნობით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კოდექსით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გათვალისწინებულ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შრომითი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ურთიერთობების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ნორმებს</w:t>
            </w:r>
          </w:p>
        </w:tc>
        <w:tc>
          <w:tcPr>
            <w:tcW w:w="944" w:type="pct"/>
          </w:tcPr>
          <w:p w:rsidR="002F71E9" w:rsidRPr="00AF61C5" w:rsidRDefault="002F71E9" w:rsidP="00DE6BB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61C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ბაზარი</w:t>
            </w:r>
            <w:r w:rsidRPr="00AF61C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ab/>
            </w:r>
          </w:p>
          <w:p w:rsidR="002F71E9" w:rsidRPr="007C1A2D" w:rsidRDefault="002F71E9" w:rsidP="00DE6B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61C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დასაქმების სეგმენტი, რომელიც მოიცავს  სფეროში არსებულ კერძო და სახელმწიფო დაწესებულებებს</w:t>
            </w:r>
          </w:p>
        </w:tc>
        <w:tc>
          <w:tcPr>
            <w:tcW w:w="1042" w:type="pct"/>
          </w:tcPr>
          <w:p w:rsidR="002F71E9" w:rsidRPr="00BD31B6" w:rsidRDefault="002F71E9" w:rsidP="00F235B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P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F71E9" w:rsidRPr="00802801" w:rsidRDefault="002F71E9" w:rsidP="00F235B2">
            <w:pPr>
              <w:ind w:firstLine="7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71E9" w:rsidRPr="007C1A2D" w:rsidTr="00F235B2">
        <w:trPr>
          <w:trHeight w:val="935"/>
          <w:jc w:val="center"/>
        </w:trPr>
        <w:tc>
          <w:tcPr>
            <w:tcW w:w="1093" w:type="pct"/>
            <w:shd w:val="clear" w:color="auto" w:fill="auto"/>
          </w:tcPr>
          <w:p w:rsidR="002F71E9" w:rsidRPr="00DE6BBD" w:rsidRDefault="002F71E9" w:rsidP="00554423">
            <w:pPr>
              <w:tabs>
                <w:tab w:val="left" w:pos="450"/>
              </w:tabs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2.</w:t>
            </w:r>
            <w:r w:rsidRPr="00DE6B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1921" w:type="pct"/>
            <w:shd w:val="clear" w:color="auto" w:fill="auto"/>
          </w:tcPr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აყალიბებს კონკრეტული ორგანიზაციის შინაგანაწესით განსაზღვრულ პოლიტიკასა და წესებს და პროფესიული ეთიკის ნორმებს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კონკრეტული ორგანიზაციის სტრუქტურას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კონკრეტულ ორგანიზაციაში მოქმედი უსაფრთხოებისა და ჰიგიენის წესების იდენტიფიცირებას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აღწერს სამუშაო გარემოს მოწყობის ძირითად პრინციპებს 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აღწერს შრომის ეფექტურობისთვის აუცილებელ პიროვნულ მახასიათებლებს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E6BBD">
              <w:rPr>
                <w:rFonts w:ascii="Sylfaen" w:hAnsi="Sylfaen" w:cs="Arial"/>
                <w:sz w:val="20"/>
                <w:szCs w:val="20"/>
                <w:lang w:val="ka-GE"/>
              </w:rPr>
              <w:t>აღწერს ტოლერანტობისა და მრავალფეროვნების ძირითად პრინციპებს</w:t>
            </w:r>
          </w:p>
        </w:tc>
        <w:tc>
          <w:tcPr>
            <w:tcW w:w="944" w:type="pct"/>
          </w:tcPr>
          <w:p w:rsidR="002F71E9" w:rsidRPr="00F235B2" w:rsidRDefault="002F71E9" w:rsidP="004A5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F235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2" w:type="pct"/>
          </w:tcPr>
          <w:p w:rsidR="002F71E9" w:rsidRPr="00BD31B6" w:rsidRDefault="002F71E9" w:rsidP="00F235B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2F71E9" w:rsidRPr="007C1A2D" w:rsidRDefault="002F71E9" w:rsidP="00F235B2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2F71E9" w:rsidRPr="007C1A2D" w:rsidTr="00F235B2">
        <w:trPr>
          <w:trHeight w:val="1043"/>
          <w:jc w:val="center"/>
        </w:trPr>
        <w:tc>
          <w:tcPr>
            <w:tcW w:w="1093" w:type="pct"/>
            <w:shd w:val="clear" w:color="auto" w:fill="auto"/>
          </w:tcPr>
          <w:p w:rsidR="002F71E9" w:rsidRPr="00DE6BBD" w:rsidRDefault="002F71E9" w:rsidP="00DE6BB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E6BB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3.</w:t>
            </w:r>
            <w:r w:rsidRPr="00DE6BB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DE6B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  <w:p w:rsidR="002F71E9" w:rsidRPr="00DE6BBD" w:rsidRDefault="002F71E9" w:rsidP="00DE6BBD">
            <w:pPr>
              <w:tabs>
                <w:tab w:val="left" w:pos="45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21" w:type="pct"/>
            <w:shd w:val="clear" w:color="auto" w:fill="auto"/>
          </w:tcPr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მკაფიოდ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შესაძლებლობებსა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ძლიერ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მხარეებს,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მოთხოვნებთან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მიმართებით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BD31B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 </w:t>
            </w:r>
          </w:p>
          <w:p w:rsidR="002F71E9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პროფესიული თვით–განვითარებისა და პროფესიული ზრდის მნიშვნელობას. 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559D3">
              <w:rPr>
                <w:rFonts w:ascii="Sylfaen" w:hAnsi="Sylfaen" w:cs="Arial"/>
                <w:sz w:val="20"/>
                <w:szCs w:val="20"/>
                <w:lang w:val="ka-GE"/>
              </w:rPr>
              <w:t>აყალიბებს პროფესიული ზრდისკენ მიმართულ კონკრეტულ მიზნებსა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და თვით</w:t>
            </w:r>
            <w:r w:rsidRPr="00C559D3">
              <w:rPr>
                <w:rFonts w:ascii="Sylfaen" w:hAnsi="Sylfaen" w:cs="Arial"/>
                <w:sz w:val="20"/>
                <w:szCs w:val="20"/>
                <w:lang w:val="ka-GE"/>
              </w:rPr>
              <w:t>განვითარების გეგმას</w:t>
            </w:r>
          </w:p>
        </w:tc>
        <w:tc>
          <w:tcPr>
            <w:tcW w:w="944" w:type="pct"/>
          </w:tcPr>
          <w:p w:rsidR="002F71E9" w:rsidRPr="007C1A2D" w:rsidRDefault="002F71E9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A2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დოკუმენტაცია: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СV/რეზიუმე, სააპლიკაციო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ფორმა, თანმხლები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სამოტივაციო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წერილის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სტრუქტურა</w:t>
            </w:r>
          </w:p>
        </w:tc>
        <w:tc>
          <w:tcPr>
            <w:tcW w:w="1042" w:type="pct"/>
          </w:tcPr>
          <w:p w:rsidR="002F71E9" w:rsidRPr="00BD31B6" w:rsidRDefault="002F71E9" w:rsidP="00F235B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2F71E9" w:rsidRPr="00BD31B6" w:rsidRDefault="002F71E9" w:rsidP="00F235B2">
            <w:pPr>
              <w:spacing w:after="200" w:line="276" w:lineRule="auto"/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:rsidR="002F71E9" w:rsidRPr="007C1A2D" w:rsidRDefault="002F71E9" w:rsidP="00F235B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559D3" w:rsidRPr="00C559D3" w:rsidRDefault="00C559D3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14984" w:type="dxa"/>
        <w:tblLayout w:type="fixed"/>
        <w:tblLook w:val="04A0" w:firstRow="1" w:lastRow="0" w:firstColumn="1" w:lastColumn="0" w:noHBand="0" w:noVBand="1"/>
      </w:tblPr>
      <w:tblGrid>
        <w:gridCol w:w="2088"/>
        <w:gridCol w:w="3600"/>
        <w:gridCol w:w="2160"/>
        <w:gridCol w:w="2610"/>
        <w:gridCol w:w="4526"/>
      </w:tblGrid>
      <w:tr w:rsidR="00662AE6" w:rsidRPr="00DA2795" w:rsidTr="00B93600">
        <w:tc>
          <w:tcPr>
            <w:tcW w:w="2088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სწავლის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3600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0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2610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4526" w:type="dxa"/>
          </w:tcPr>
          <w:p w:rsidR="00662AE6" w:rsidRDefault="00662AE6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მტკიცებულება/მტკიცებულებები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სტუდენტის</w:t>
            </w:r>
            <w:r w:rsidR="000570AE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პორტფოლიოსთვის</w:t>
            </w:r>
          </w:p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62AE6" w:rsidRPr="00DA2795" w:rsidTr="00B93600">
        <w:tc>
          <w:tcPr>
            <w:tcW w:w="2088" w:type="dxa"/>
          </w:tcPr>
          <w:p w:rsidR="00662AE6" w:rsidRPr="00F66CC1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66CC1">
              <w:rPr>
                <w:rFonts w:ascii="Sylfaen" w:eastAsia="Sylfaen" w:hAnsi="Sylfaen" w:cs="Sylfaen"/>
                <w:b/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</w:t>
            </w:r>
          </w:p>
          <w:p w:rsidR="00C559D3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</w:t>
            </w:r>
          </w:p>
          <w:p w:rsidR="00C559D3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C559D3">
              <w:rPr>
                <w:rFonts w:ascii="Sylfaen" w:hAnsi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ნორმები.</w:t>
            </w:r>
          </w:p>
          <w:p w:rsidR="00662AE6" w:rsidRPr="00C559D3" w:rsidRDefault="007C1A2D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პროფესიაში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არსებულ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გარკვეულ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პოზიციაზე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მი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ებისა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დასაქმები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პროცედურები</w:t>
            </w:r>
          </w:p>
          <w:p w:rsidR="007C1A2D" w:rsidRPr="007C1A2D" w:rsidRDefault="007C1A2D" w:rsidP="004A585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</w:tcPr>
          <w:p w:rsidR="007C1A2D" w:rsidRDefault="00662AE6" w:rsidP="004A585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ინტერაქციული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</w:p>
          <w:p w:rsidR="00662AE6" w:rsidRPr="00DA2795" w:rsidRDefault="00662AE6" w:rsidP="004A585F">
            <w:pPr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="007C1A2D" w:rsidRPr="00DA2795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r w:rsid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C1A2D" w:rsidRPr="00DA2795">
              <w:rPr>
                <w:rFonts w:ascii="Sylfaen" w:eastAsia="Sylfaen" w:hAnsi="Sylfaen" w:cs="Sylfaen"/>
                <w:sz w:val="20"/>
                <w:szCs w:val="20"/>
              </w:rPr>
              <w:t>ექსკურსია</w:t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lastRenderedPageBreak/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610" w:type="dxa"/>
          </w:tcPr>
          <w:p w:rsidR="00662AE6" w:rsidRPr="00DA2795" w:rsidRDefault="00662AE6" w:rsidP="004A585F">
            <w:pPr>
              <w:ind w:hanging="19"/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ტესტის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</w:p>
        </w:tc>
        <w:tc>
          <w:tcPr>
            <w:tcW w:w="4526" w:type="dxa"/>
          </w:tcPr>
          <w:p w:rsidR="00662AE6" w:rsidRDefault="00662AE6" w:rsidP="004A5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 xml:space="preserve">ჩანაწერი; </w:t>
            </w:r>
          </w:p>
          <w:p w:rsidR="00662AE6" w:rsidRPr="00866077" w:rsidRDefault="00662AE6" w:rsidP="004A5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C559D3" w:rsidRPr="00DA2795" w:rsidTr="00B93600">
        <w:tc>
          <w:tcPr>
            <w:tcW w:w="2088" w:type="dxa"/>
          </w:tcPr>
          <w:p w:rsidR="00C559D3" w:rsidRPr="00C559D3" w:rsidRDefault="00C559D3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2.</w:t>
            </w:r>
          </w:p>
        </w:tc>
        <w:tc>
          <w:tcPr>
            <w:tcW w:w="3600" w:type="dxa"/>
          </w:tcPr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შინაგანაწესის არსი და პროფესიული ეთიკის ნორმები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სტრუქტურა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ჰიგიენის წესები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სამუშაო გარემოს მოწყობის პრინციპები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შრომის ეფექტურობისთვის მნიშვნელოვანი პიროვნული მახასიათებლები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ტოლერანტობისა და მრავალფეროვნების ძირითადი პრინციპები</w:t>
            </w:r>
          </w:p>
        </w:tc>
        <w:tc>
          <w:tcPr>
            <w:tcW w:w="2160" w:type="dxa"/>
          </w:tcPr>
          <w:p w:rsidR="00C559D3" w:rsidRDefault="00C559D3" w:rsidP="00C559D3">
            <w:pPr>
              <w:pStyle w:val="ListParagraph"/>
              <w:numPr>
                <w:ilvl w:val="0"/>
                <w:numId w:val="26"/>
              </w:numPr>
              <w:ind w:left="252" w:hanging="10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ინტერაქციული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</w:p>
          <w:p w:rsidR="00C559D3" w:rsidRPr="00C559D3" w:rsidRDefault="00C559D3" w:rsidP="00C559D3">
            <w:pPr>
              <w:pStyle w:val="ListParagraph"/>
              <w:numPr>
                <w:ilvl w:val="0"/>
                <w:numId w:val="26"/>
              </w:numPr>
              <w:ind w:left="252" w:hanging="10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559D3">
              <w:rPr>
                <w:rFonts w:ascii="Sylfaen" w:hAnsi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2610" w:type="dxa"/>
          </w:tcPr>
          <w:p w:rsidR="00C559D3" w:rsidRPr="00DA2795" w:rsidRDefault="00B93600" w:rsidP="004A585F">
            <w:pPr>
              <w:ind w:hanging="1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ტესტის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</w:p>
        </w:tc>
        <w:tc>
          <w:tcPr>
            <w:tcW w:w="4526" w:type="dxa"/>
          </w:tcPr>
          <w:p w:rsidR="00B93600" w:rsidRPr="00DA2795" w:rsidRDefault="00B93600" w:rsidP="00B9360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B93600" w:rsidRPr="00DA2795" w:rsidRDefault="00B93600" w:rsidP="00B9360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ჩანაწერი;</w:t>
            </w:r>
          </w:p>
          <w:p w:rsidR="00B93600" w:rsidRPr="00866077" w:rsidRDefault="00B93600" w:rsidP="00B936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B93600" w:rsidRPr="00DA2795" w:rsidRDefault="00B93600" w:rsidP="00B9360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C559D3" w:rsidRPr="00DA2795" w:rsidRDefault="00C559D3" w:rsidP="004A5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662AE6" w:rsidRPr="00DA2795" w:rsidTr="00B93600">
        <w:tc>
          <w:tcPr>
            <w:tcW w:w="2088" w:type="dxa"/>
          </w:tcPr>
          <w:p w:rsidR="00662AE6" w:rsidRPr="00B93600" w:rsidRDefault="00B93600" w:rsidP="004A58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600" w:type="dxa"/>
          </w:tcPr>
          <w:p w:rsidR="00B93600" w:rsidRPr="00BD31B6" w:rsidRDefault="00B93600" w:rsidP="00B93600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</w:t>
            </w:r>
          </w:p>
          <w:p w:rsidR="00B93600" w:rsidRPr="00BD31B6" w:rsidRDefault="00B93600" w:rsidP="00B93600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შრომითი ხელშეკრულება</w:t>
            </w:r>
          </w:p>
          <w:p w:rsidR="00B93600" w:rsidRPr="00BD31B6" w:rsidRDefault="00B93600" w:rsidP="00B93600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სფეროში სწავლის ძირითადი შესაძლებლობები </w:t>
            </w:r>
          </w:p>
          <w:p w:rsidR="00662AE6" w:rsidRPr="00DA2795" w:rsidRDefault="00B93600" w:rsidP="00B93600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</w:t>
            </w:r>
          </w:p>
        </w:tc>
        <w:tc>
          <w:tcPr>
            <w:tcW w:w="2160" w:type="dxa"/>
          </w:tcPr>
          <w:p w:rsidR="00B93600" w:rsidRPr="00B93600" w:rsidRDefault="00B93600" w:rsidP="00B93600">
            <w:pPr>
              <w:pStyle w:val="ListParagraph"/>
              <w:numPr>
                <w:ilvl w:val="0"/>
                <w:numId w:val="16"/>
              </w:numPr>
              <w:ind w:left="162" w:hanging="12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360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93600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</w:t>
            </w:r>
          </w:p>
          <w:p w:rsidR="00B93600" w:rsidRPr="00B93600" w:rsidRDefault="00B93600" w:rsidP="00B93600">
            <w:pPr>
              <w:pStyle w:val="ListParagraph"/>
              <w:numPr>
                <w:ilvl w:val="0"/>
                <w:numId w:val="16"/>
              </w:numPr>
              <w:ind w:left="162" w:hanging="12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3600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სავარჯიშო </w:t>
            </w:r>
          </w:p>
          <w:p w:rsidR="00B93600" w:rsidRPr="00B93600" w:rsidRDefault="00B93600" w:rsidP="00B93600">
            <w:pPr>
              <w:pStyle w:val="ListParagraph"/>
              <w:numPr>
                <w:ilvl w:val="0"/>
                <w:numId w:val="16"/>
              </w:numPr>
              <w:ind w:left="162" w:hanging="12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3600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2610" w:type="dxa"/>
          </w:tcPr>
          <w:p w:rsidR="00662AE6" w:rsidRPr="00DA2795" w:rsidRDefault="00662AE6" w:rsidP="004A585F">
            <w:pPr>
              <w:ind w:hanging="19"/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მასწავლებელი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ტესტის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</w:p>
        </w:tc>
        <w:tc>
          <w:tcPr>
            <w:tcW w:w="4526" w:type="dxa"/>
            <w:vAlign w:val="center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0570AE"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 w:rsidR="000570A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ჩანაწერი;</w:t>
            </w:r>
          </w:p>
          <w:p w:rsidR="00662AE6" w:rsidRPr="00866077" w:rsidRDefault="00662AE6" w:rsidP="004A5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662AE6" w:rsidRDefault="00662AE6" w:rsidP="004A5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62AE6" w:rsidRPr="00DA2795" w:rsidRDefault="00662AE6" w:rsidP="000570AE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662AE6" w:rsidRPr="00DA2795" w:rsidTr="00B93600">
        <w:tc>
          <w:tcPr>
            <w:tcW w:w="2088" w:type="dxa"/>
          </w:tcPr>
          <w:p w:rsidR="00BB2FD5" w:rsidRPr="00BB2FD5" w:rsidRDefault="00BB2FD5" w:rsidP="00BB2FD5">
            <w:pPr>
              <w:shd w:val="clear" w:color="auto" w:fill="FFFFFF"/>
              <w:spacing w:line="253" w:lineRule="atLeast"/>
              <w:rPr>
                <w:rFonts w:cs="Calibri"/>
                <w:color w:val="000000"/>
                <w:lang w:val="en-US"/>
              </w:rPr>
            </w:pPr>
            <w:r w:rsidRPr="00BB2FD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დამატებითი რეკომენდაციები მოდულის განხორციელებასთან დაკავშირებით  </w:t>
            </w:r>
          </w:p>
          <w:p w:rsidR="00662AE6" w:rsidRPr="00DA2795" w:rsidRDefault="00BB2FD5" w:rsidP="00BB2FD5">
            <w:pPr>
              <w:rPr>
                <w:rFonts w:ascii="Sylfaen" w:hAnsi="Sylfaen"/>
                <w:sz w:val="20"/>
                <w:szCs w:val="20"/>
              </w:rPr>
            </w:pPr>
            <w:r w:rsidRPr="00BB2FD5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bdr w:val="none" w:sz="0" w:space="0" w:color="auto" w:frame="1"/>
                <w:shd w:val="clear" w:color="auto" w:fill="FFFFFF"/>
                <w:lang w:val="ka-GE"/>
              </w:rPr>
              <w:t>(საჭიროების შემთხვევაში)</w:t>
            </w:r>
          </w:p>
        </w:tc>
        <w:tc>
          <w:tcPr>
            <w:tcW w:w="12896" w:type="dxa"/>
            <w:gridSpan w:val="4"/>
          </w:tcPr>
          <w:p w:rsidR="00204574" w:rsidRDefault="00204574" w:rsidP="0020457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</w:t>
            </w:r>
            <w:r w:rsidR="00866077">
              <w:rPr>
                <w:rFonts w:ascii="Sylfaen" w:hAnsi="Sylfaen" w:cs="Arial"/>
                <w:sz w:val="20"/>
                <w:szCs w:val="20"/>
                <w:lang w:val="ka-GE"/>
              </w:rPr>
              <w:t>ის ძირითადი მიდგომაა</w:t>
            </w: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0570A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მიერ პროფესიისა და სამუშაო გარემოს გაცნობა, დასაქმებისა და პროფესიული ზრდის უნარების გა</w:t>
            </w:r>
            <w:r w:rsidR="00866077">
              <w:rPr>
                <w:rFonts w:ascii="Sylfaen" w:hAnsi="Sylfaen" w:cs="Arial"/>
                <w:sz w:val="20"/>
                <w:szCs w:val="20"/>
                <w:lang w:val="ka-GE"/>
              </w:rPr>
              <w:t>ნვითარება. ეს მოდული გაცნობითი სახის კურსია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რომლის დაგეგმვაც მიზანშეწონილია პროგრამის საწყის ეტაპზე.  </w:t>
            </w:r>
          </w:p>
          <w:p w:rsidR="00204574" w:rsidRDefault="00204574" w:rsidP="00B936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204574" w:rsidRDefault="00204574" w:rsidP="00B936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62AE6" w:rsidRPr="00B93600" w:rsidRDefault="00662AE6" w:rsidP="00B936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ექსკურსია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შესაძლოა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განხორციელდეს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936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რომელიმე სამშენებლო ობიექტზე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6"/>
        <w:gridCol w:w="4835"/>
        <w:gridCol w:w="2643"/>
        <w:gridCol w:w="2428"/>
        <w:gridCol w:w="2332"/>
      </w:tblGrid>
      <w:tr w:rsidR="00662AE6" w:rsidRPr="00DA2795" w:rsidTr="004A585F">
        <w:tc>
          <w:tcPr>
            <w:tcW w:w="2656" w:type="dxa"/>
            <w:vMerge w:val="restart"/>
            <w:vAlign w:val="center"/>
          </w:tcPr>
          <w:p w:rsidR="00662AE6" w:rsidRPr="00254599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12238" w:type="dxa"/>
            <w:gridSpan w:val="4"/>
            <w:vAlign w:val="center"/>
          </w:tcPr>
          <w:p w:rsidR="00662AE6" w:rsidRDefault="00662AE6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:rsidR="00662AE6" w:rsidRPr="00254599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საათების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განაწილება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შედეგების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მიხედვით</w:t>
            </w:r>
          </w:p>
          <w:p w:rsidR="00662AE6" w:rsidRPr="00254599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62AE6" w:rsidRPr="00DA2795" w:rsidTr="004A585F">
        <w:tc>
          <w:tcPr>
            <w:tcW w:w="2656" w:type="dxa"/>
            <w:vMerge/>
          </w:tcPr>
          <w:p w:rsidR="00662AE6" w:rsidRPr="00DA2795" w:rsidRDefault="00662AE6" w:rsidP="004A585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35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2643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28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2332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254599" w:rsidRDefault="00802801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1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10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332" w:type="dxa"/>
            <w:vMerge w:val="restart"/>
            <w:vAlign w:val="center"/>
          </w:tcPr>
          <w:p w:rsidR="00802801" w:rsidRPr="00F235B2" w:rsidRDefault="00802801" w:rsidP="00423DC0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35B2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254599" w:rsidRDefault="00802801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2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332" w:type="dxa"/>
            <w:vMerge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B93600" w:rsidRDefault="00802801" w:rsidP="004A58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332" w:type="dxa"/>
            <w:vMerge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254599" w:rsidRDefault="00802801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სულ: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42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332" w:type="dxa"/>
            <w:vMerge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2F71E9" w:rsidRPr="001A3BC7" w:rsidRDefault="002F71E9" w:rsidP="002F71E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F235B2">
        <w:rPr>
          <w:rFonts w:ascii="Sylfaen" w:hAnsi="Sylfaen" w:cs="Arial"/>
          <w:b/>
          <w:sz w:val="20"/>
          <w:szCs w:val="20"/>
          <w:lang w:val="ka-GE"/>
        </w:rPr>
        <w:t>სასწავლო რესურს</w:t>
      </w:r>
      <w:r>
        <w:rPr>
          <w:rFonts w:ascii="Sylfaen" w:hAnsi="Sylfaen" w:cs="Arial"/>
          <w:b/>
          <w:sz w:val="20"/>
          <w:szCs w:val="20"/>
          <w:lang w:val="ka-GE"/>
        </w:rPr>
        <w:t>ი:</w:t>
      </w:r>
    </w:p>
    <w:bookmarkEnd w:id="1"/>
    <w:p w:rsidR="000570AE" w:rsidRDefault="000570AE" w:rsidP="00DE36F8">
      <w:p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:rsidR="000570AE" w:rsidRDefault="000570AE" w:rsidP="000570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:rsidR="00DE36F8" w:rsidRPr="008B11F2" w:rsidRDefault="000570AE" w:rsidP="008B11F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DE36F8" w:rsidRPr="008B11F2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57F0" w:rsidRDefault="003857F0" w:rsidP="00185B3C">
      <w:pPr>
        <w:spacing w:after="0" w:line="240" w:lineRule="auto"/>
      </w:pPr>
      <w:r>
        <w:separator/>
      </w:r>
    </w:p>
  </w:endnote>
  <w:endnote w:type="continuationSeparator" w:id="0">
    <w:p w:rsidR="003857F0" w:rsidRDefault="003857F0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10C4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235B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57F0" w:rsidRDefault="003857F0" w:rsidP="00185B3C">
      <w:pPr>
        <w:spacing w:after="0" w:line="240" w:lineRule="auto"/>
      </w:pPr>
      <w:r>
        <w:separator/>
      </w:r>
    </w:p>
  </w:footnote>
  <w:footnote w:type="continuationSeparator" w:id="0">
    <w:p w:rsidR="003857F0" w:rsidRDefault="003857F0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5BFC"/>
    <w:multiLevelType w:val="hybridMultilevel"/>
    <w:tmpl w:val="16AC1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F469B"/>
    <w:multiLevelType w:val="hybridMultilevel"/>
    <w:tmpl w:val="B3B26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37A13"/>
    <w:multiLevelType w:val="hybridMultilevel"/>
    <w:tmpl w:val="0A6E8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E88638E"/>
    <w:multiLevelType w:val="hybridMultilevel"/>
    <w:tmpl w:val="FACAA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90CBC"/>
    <w:multiLevelType w:val="hybridMultilevel"/>
    <w:tmpl w:val="07627552"/>
    <w:lvl w:ilvl="0" w:tplc="041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6" w15:restartNumberingAfterBreak="0">
    <w:nsid w:val="47FC59E8"/>
    <w:multiLevelType w:val="hybridMultilevel"/>
    <w:tmpl w:val="D632BDAA"/>
    <w:lvl w:ilvl="0" w:tplc="FC5850BC">
      <w:start w:val="4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770B4"/>
    <w:multiLevelType w:val="hybridMultilevel"/>
    <w:tmpl w:val="C5FE5ED6"/>
    <w:lvl w:ilvl="0" w:tplc="AAFE5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939A3"/>
    <w:multiLevelType w:val="hybridMultilevel"/>
    <w:tmpl w:val="0A18AB86"/>
    <w:lvl w:ilvl="0" w:tplc="EAB242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35B76"/>
    <w:multiLevelType w:val="hybridMultilevel"/>
    <w:tmpl w:val="BCA6E48C"/>
    <w:lvl w:ilvl="0" w:tplc="17A4453E">
      <w:start w:val="1"/>
      <w:numFmt w:val="decimal"/>
      <w:lvlText w:val="%1."/>
      <w:lvlJc w:val="left"/>
      <w:pPr>
        <w:ind w:left="72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75028"/>
    <w:multiLevelType w:val="hybridMultilevel"/>
    <w:tmpl w:val="18C8276C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2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6"/>
  </w:num>
  <w:num w:numId="3">
    <w:abstractNumId w:val="0"/>
  </w:num>
  <w:num w:numId="4">
    <w:abstractNumId w:val="12"/>
  </w:num>
  <w:num w:numId="5">
    <w:abstractNumId w:val="17"/>
  </w:num>
  <w:num w:numId="6">
    <w:abstractNumId w:val="13"/>
  </w:num>
  <w:num w:numId="7">
    <w:abstractNumId w:val="6"/>
  </w:num>
  <w:num w:numId="8">
    <w:abstractNumId w:val="14"/>
  </w:num>
  <w:num w:numId="9">
    <w:abstractNumId w:val="23"/>
  </w:num>
  <w:num w:numId="10">
    <w:abstractNumId w:val="24"/>
  </w:num>
  <w:num w:numId="11">
    <w:abstractNumId w:val="25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15"/>
  </w:num>
  <w:num w:numId="17">
    <w:abstractNumId w:val="22"/>
  </w:num>
  <w:num w:numId="18">
    <w:abstractNumId w:val="3"/>
  </w:num>
  <w:num w:numId="19">
    <w:abstractNumId w:val="18"/>
  </w:num>
  <w:num w:numId="20">
    <w:abstractNumId w:val="20"/>
  </w:num>
  <w:num w:numId="21">
    <w:abstractNumId w:val="27"/>
  </w:num>
  <w:num w:numId="22">
    <w:abstractNumId w:val="5"/>
  </w:num>
  <w:num w:numId="23">
    <w:abstractNumId w:val="19"/>
  </w:num>
  <w:num w:numId="24">
    <w:abstractNumId w:val="1"/>
  </w:num>
  <w:num w:numId="25">
    <w:abstractNumId w:val="21"/>
  </w:num>
  <w:num w:numId="26">
    <w:abstractNumId w:val="4"/>
  </w:num>
  <w:num w:numId="27">
    <w:abstractNumId w:val="16"/>
  </w:num>
  <w:num w:numId="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DB5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0AE"/>
    <w:rsid w:val="00057861"/>
    <w:rsid w:val="00064A5A"/>
    <w:rsid w:val="00071CD1"/>
    <w:rsid w:val="00073549"/>
    <w:rsid w:val="00074CCF"/>
    <w:rsid w:val="000767CA"/>
    <w:rsid w:val="000777D0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B5A"/>
    <w:rsid w:val="001D3F24"/>
    <w:rsid w:val="001D6034"/>
    <w:rsid w:val="001E7897"/>
    <w:rsid w:val="00204574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71E9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57F0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4677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55C"/>
    <w:rsid w:val="005109C6"/>
    <w:rsid w:val="0051300B"/>
    <w:rsid w:val="0052139E"/>
    <w:rsid w:val="00524A5C"/>
    <w:rsid w:val="00526C56"/>
    <w:rsid w:val="00534621"/>
    <w:rsid w:val="00535BDD"/>
    <w:rsid w:val="00545F4F"/>
    <w:rsid w:val="00554423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47A"/>
    <w:rsid w:val="0066061D"/>
    <w:rsid w:val="00662854"/>
    <w:rsid w:val="00662AE6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6E20"/>
    <w:rsid w:val="007276B1"/>
    <w:rsid w:val="00731E1E"/>
    <w:rsid w:val="00733BAC"/>
    <w:rsid w:val="0073716A"/>
    <w:rsid w:val="00737213"/>
    <w:rsid w:val="00737F9E"/>
    <w:rsid w:val="007424E3"/>
    <w:rsid w:val="0074643C"/>
    <w:rsid w:val="00746501"/>
    <w:rsid w:val="00747F1B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A2D"/>
    <w:rsid w:val="007C1E3A"/>
    <w:rsid w:val="007C2AB0"/>
    <w:rsid w:val="007C5598"/>
    <w:rsid w:val="007D3753"/>
    <w:rsid w:val="007D3ACA"/>
    <w:rsid w:val="007D73F9"/>
    <w:rsid w:val="007E225B"/>
    <w:rsid w:val="007E2411"/>
    <w:rsid w:val="007E296A"/>
    <w:rsid w:val="007F0B70"/>
    <w:rsid w:val="007F2E4E"/>
    <w:rsid w:val="007F7BC4"/>
    <w:rsid w:val="00801074"/>
    <w:rsid w:val="00802801"/>
    <w:rsid w:val="00806378"/>
    <w:rsid w:val="008063CB"/>
    <w:rsid w:val="00816F1E"/>
    <w:rsid w:val="00817557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077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11F2"/>
    <w:rsid w:val="008B2BEF"/>
    <w:rsid w:val="008B3DA6"/>
    <w:rsid w:val="008D5C1C"/>
    <w:rsid w:val="008D61E0"/>
    <w:rsid w:val="008D73EB"/>
    <w:rsid w:val="008E3D6B"/>
    <w:rsid w:val="008E51C3"/>
    <w:rsid w:val="008E6318"/>
    <w:rsid w:val="008E6B3B"/>
    <w:rsid w:val="008E75E7"/>
    <w:rsid w:val="008F2AE5"/>
    <w:rsid w:val="008F2F74"/>
    <w:rsid w:val="008F7132"/>
    <w:rsid w:val="00902BF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7923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0834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01B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3600"/>
    <w:rsid w:val="00B9487D"/>
    <w:rsid w:val="00B97A60"/>
    <w:rsid w:val="00BA5E45"/>
    <w:rsid w:val="00BA77C3"/>
    <w:rsid w:val="00BB0497"/>
    <w:rsid w:val="00BB1A46"/>
    <w:rsid w:val="00BB2FD5"/>
    <w:rsid w:val="00BB3DB0"/>
    <w:rsid w:val="00BB5D86"/>
    <w:rsid w:val="00BB6001"/>
    <w:rsid w:val="00BB709C"/>
    <w:rsid w:val="00BC53B7"/>
    <w:rsid w:val="00BC77D3"/>
    <w:rsid w:val="00BD20A8"/>
    <w:rsid w:val="00BD3819"/>
    <w:rsid w:val="00BD64C8"/>
    <w:rsid w:val="00BD658A"/>
    <w:rsid w:val="00BE3CFF"/>
    <w:rsid w:val="00BE482F"/>
    <w:rsid w:val="00BE68C9"/>
    <w:rsid w:val="00BE72EF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32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59D3"/>
    <w:rsid w:val="00C56364"/>
    <w:rsid w:val="00C5664F"/>
    <w:rsid w:val="00C56C73"/>
    <w:rsid w:val="00C63CA4"/>
    <w:rsid w:val="00C65E89"/>
    <w:rsid w:val="00C72265"/>
    <w:rsid w:val="00C83A0B"/>
    <w:rsid w:val="00C87995"/>
    <w:rsid w:val="00C92D12"/>
    <w:rsid w:val="00C95123"/>
    <w:rsid w:val="00C96FBC"/>
    <w:rsid w:val="00C97159"/>
    <w:rsid w:val="00C9761D"/>
    <w:rsid w:val="00CA1731"/>
    <w:rsid w:val="00CA521D"/>
    <w:rsid w:val="00CB06D1"/>
    <w:rsid w:val="00CB220F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32F7"/>
    <w:rsid w:val="00CF4816"/>
    <w:rsid w:val="00CF54CA"/>
    <w:rsid w:val="00CF591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E6BBD"/>
    <w:rsid w:val="00DF0F11"/>
    <w:rsid w:val="00DF1934"/>
    <w:rsid w:val="00DF7D98"/>
    <w:rsid w:val="00E01FB7"/>
    <w:rsid w:val="00E037F0"/>
    <w:rsid w:val="00E047F4"/>
    <w:rsid w:val="00E06CA1"/>
    <w:rsid w:val="00E10C4B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2B24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5B2"/>
    <w:rsid w:val="00F27F2F"/>
    <w:rsid w:val="00F3436F"/>
    <w:rsid w:val="00F41CA4"/>
    <w:rsid w:val="00F44212"/>
    <w:rsid w:val="00F44BD5"/>
    <w:rsid w:val="00F45106"/>
    <w:rsid w:val="00F47F57"/>
    <w:rsid w:val="00F53954"/>
    <w:rsid w:val="00F650AA"/>
    <w:rsid w:val="00F710B4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4BE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404257-0F9A-42D5-8226-14E20DB8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B52B7-7374-4CCC-999A-F0AE6B736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31</cp:revision>
  <cp:lastPrinted>2016-02-10T14:27:00Z</cp:lastPrinted>
  <dcterms:created xsi:type="dcterms:W3CDTF">2017-06-15T19:24:00Z</dcterms:created>
  <dcterms:modified xsi:type="dcterms:W3CDTF">2021-07-01T07:38:00Z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